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82" w:rsidRDefault="00B21082">
      <w:r>
        <w:rPr>
          <w:noProof/>
        </w:rPr>
        <w:drawing>
          <wp:inline distT="0" distB="0" distL="0" distR="0">
            <wp:extent cx="5934075" cy="8220075"/>
            <wp:effectExtent l="19050" t="0" r="9525" b="0"/>
            <wp:docPr id="8" name="Рисунок 8" descr="C:\Users\DUT\AppData\Local\Microsoft\Windows\INetCache\Content.Word\Положение об аттестации педагогических работников МУ ДО Кубринского ЦДТ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UT\AppData\Local\Microsoft\Windows\INetCache\Content.Word\Положение об аттестации педагогических работников МУ ДО Кубринского ЦДТ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82" w:rsidRDefault="00B21082"/>
    <w:p w:rsidR="00B21082" w:rsidRDefault="00B21082"/>
    <w:p w:rsidR="00B21082" w:rsidRDefault="00B21082"/>
    <w:p w:rsidR="004B14C0" w:rsidRPr="004B14C0" w:rsidRDefault="004B14C0" w:rsidP="004B14C0">
      <w:pPr>
        <w:pStyle w:val="20"/>
        <w:numPr>
          <w:ilvl w:val="1"/>
          <w:numId w:val="1"/>
        </w:numPr>
        <w:tabs>
          <w:tab w:val="left" w:pos="538"/>
        </w:tabs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</w:rPr>
        <w:lastRenderedPageBreak/>
        <w:t>Аттестационная комиссия в составе председателя комиссии, секретаря и членов комиссии формируется из числа представителей администрации центра детского творчества, Управляющего совета и педагогических работников, имеющих высшую квалификационную категорию.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4B14C0" w:rsidRPr="004B14C0" w:rsidRDefault="004B14C0" w:rsidP="004B14C0">
      <w:pPr>
        <w:pStyle w:val="20"/>
        <w:numPr>
          <w:ilvl w:val="1"/>
          <w:numId w:val="1"/>
        </w:numPr>
        <w:tabs>
          <w:tab w:val="left" w:pos="538"/>
        </w:tabs>
        <w:jc w:val="both"/>
        <w:rPr>
          <w:sz w:val="24"/>
          <w:szCs w:val="24"/>
        </w:rPr>
      </w:pPr>
      <w:bookmarkStart w:id="0" w:name="bookmark18"/>
      <w:bookmarkEnd w:id="0"/>
      <w:r w:rsidRPr="004B14C0">
        <w:rPr>
          <w:color w:val="000000"/>
          <w:sz w:val="24"/>
          <w:szCs w:val="24"/>
        </w:rPr>
        <w:t>Персональный состав аттестационной комиссии и график её работы утверждается приказом директора центра детского творчества.</w:t>
      </w:r>
    </w:p>
    <w:p w:rsidR="004B14C0" w:rsidRPr="004B14C0" w:rsidRDefault="004B14C0" w:rsidP="004B14C0">
      <w:pPr>
        <w:pStyle w:val="20"/>
        <w:tabs>
          <w:tab w:val="left" w:pos="538"/>
        </w:tabs>
        <w:jc w:val="both"/>
        <w:rPr>
          <w:sz w:val="24"/>
          <w:szCs w:val="24"/>
        </w:rPr>
      </w:pPr>
      <w:bookmarkStart w:id="1" w:name="bookmark19"/>
      <w:r w:rsidRPr="004B14C0">
        <w:rPr>
          <w:color w:val="000000"/>
          <w:sz w:val="24"/>
          <w:szCs w:val="24"/>
        </w:rPr>
        <w:t>2</w:t>
      </w:r>
      <w:bookmarkEnd w:id="1"/>
      <w:r w:rsidRPr="004B14C0">
        <w:rPr>
          <w:color w:val="000000"/>
          <w:sz w:val="24"/>
          <w:szCs w:val="24"/>
        </w:rPr>
        <w:t>.4.3аседание аттестационной комиссии считается правомочным, если на нем присутствуют не менее двух третей ее членов.</w:t>
      </w:r>
    </w:p>
    <w:p w:rsidR="004B14C0" w:rsidRPr="004B14C0" w:rsidRDefault="004B14C0" w:rsidP="004B14C0">
      <w:pPr>
        <w:pStyle w:val="20"/>
        <w:numPr>
          <w:ilvl w:val="0"/>
          <w:numId w:val="2"/>
        </w:numPr>
        <w:tabs>
          <w:tab w:val="left" w:pos="538"/>
        </w:tabs>
        <w:jc w:val="both"/>
        <w:rPr>
          <w:sz w:val="24"/>
          <w:szCs w:val="24"/>
        </w:rPr>
      </w:pPr>
      <w:bookmarkStart w:id="2" w:name="bookmark20"/>
      <w:bookmarkEnd w:id="2"/>
      <w:r w:rsidRPr="004B14C0">
        <w:rPr>
          <w:color w:val="000000"/>
          <w:sz w:val="24"/>
          <w:szCs w:val="24"/>
        </w:rPr>
        <w:t>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4B14C0" w:rsidRPr="004B14C0" w:rsidRDefault="004B14C0" w:rsidP="004B14C0">
      <w:pPr>
        <w:pStyle w:val="20"/>
        <w:numPr>
          <w:ilvl w:val="0"/>
          <w:numId w:val="2"/>
        </w:numPr>
        <w:tabs>
          <w:tab w:val="left" w:pos="538"/>
        </w:tabs>
        <w:jc w:val="both"/>
        <w:rPr>
          <w:sz w:val="24"/>
          <w:szCs w:val="24"/>
        </w:rPr>
      </w:pPr>
      <w:bookmarkStart w:id="3" w:name="bookmark21"/>
      <w:bookmarkEnd w:id="3"/>
      <w:r w:rsidRPr="004B14C0">
        <w:rPr>
          <w:color w:val="000000"/>
          <w:sz w:val="24"/>
          <w:szCs w:val="24"/>
        </w:rPr>
        <w:t>Решение аттестационной комиссией принимается в отсутствие аттестуемого</w:t>
      </w:r>
      <w:r>
        <w:rPr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прошел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аттестацию.</w:t>
      </w:r>
    </w:p>
    <w:p w:rsidR="004B14C0" w:rsidRPr="004B14C0" w:rsidRDefault="004B14C0" w:rsidP="004B14C0">
      <w:pPr>
        <w:pStyle w:val="20"/>
        <w:numPr>
          <w:ilvl w:val="0"/>
          <w:numId w:val="2"/>
        </w:numPr>
        <w:tabs>
          <w:tab w:val="left" w:pos="538"/>
        </w:tabs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итогов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голосования.</w:t>
      </w:r>
    </w:p>
    <w:p w:rsidR="004B14C0" w:rsidRPr="004B14C0" w:rsidRDefault="004B14C0" w:rsidP="004B14C0">
      <w:pPr>
        <w:pStyle w:val="20"/>
        <w:numPr>
          <w:ilvl w:val="0"/>
          <w:numId w:val="2"/>
        </w:numPr>
        <w:tabs>
          <w:tab w:val="left" w:pos="538"/>
        </w:tabs>
        <w:jc w:val="both"/>
        <w:rPr>
          <w:sz w:val="24"/>
          <w:szCs w:val="24"/>
        </w:rPr>
      </w:pPr>
      <w:bookmarkStart w:id="4" w:name="bookmark22"/>
      <w:bookmarkStart w:id="5" w:name="bookmark23"/>
      <w:bookmarkEnd w:id="4"/>
      <w:bookmarkEnd w:id="5"/>
      <w:r w:rsidRPr="004B14C0">
        <w:rPr>
          <w:color w:val="000000"/>
          <w:sz w:val="24"/>
          <w:szCs w:val="24"/>
        </w:rPr>
        <w:t>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голосовании, и заносится в аттестационный лист педагогического работника. В аттестационный лист педагогического работника (Приложение 1)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4B14C0" w:rsidRPr="004B14C0" w:rsidRDefault="004B14C0" w:rsidP="004B14C0">
      <w:pPr>
        <w:pStyle w:val="20"/>
        <w:numPr>
          <w:ilvl w:val="0"/>
          <w:numId w:val="2"/>
        </w:numPr>
        <w:tabs>
          <w:tab w:val="left" w:pos="538"/>
        </w:tabs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</w:rPr>
        <w:t>Аттестационный лист оформляется в двух экземплярах, один их которых выдаётся на руки педагогическому работнику под роспись, другой - хранится в его личном деле.</w:t>
      </w:r>
    </w:p>
    <w:p w:rsidR="004B14C0" w:rsidRPr="004B14C0" w:rsidRDefault="004B14C0" w:rsidP="004B14C0">
      <w:pPr>
        <w:pStyle w:val="20"/>
        <w:numPr>
          <w:ilvl w:val="0"/>
          <w:numId w:val="2"/>
        </w:numPr>
        <w:tabs>
          <w:tab w:val="left" w:pos="538"/>
          <w:tab w:val="left" w:pos="731"/>
        </w:tabs>
        <w:ind w:right="10"/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</w:rPr>
        <w:t>Решение аттестационной комиссии о результатах аттестации педагогических</w:t>
      </w:r>
      <w:r w:rsidRPr="004B14C0">
        <w:rPr>
          <w:color w:val="000000"/>
          <w:sz w:val="24"/>
          <w:szCs w:val="24"/>
        </w:rPr>
        <w:br/>
        <w:t>работников утверждается приказом директора центра детского творчества.</w:t>
      </w:r>
    </w:p>
    <w:p w:rsidR="004B14C0" w:rsidRPr="004B14C0" w:rsidRDefault="004B14C0" w:rsidP="004B14C0">
      <w:pPr>
        <w:pStyle w:val="20"/>
        <w:numPr>
          <w:ilvl w:val="0"/>
          <w:numId w:val="2"/>
        </w:numPr>
        <w:tabs>
          <w:tab w:val="left" w:pos="538"/>
          <w:tab w:val="left" w:pos="726"/>
        </w:tabs>
        <w:ind w:right="10"/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</w:rPr>
        <w:t>Информация о прохождении педагогическим работником аттестации</w:t>
      </w:r>
      <w:r w:rsidRPr="004B14C0">
        <w:rPr>
          <w:color w:val="000000"/>
          <w:sz w:val="24"/>
          <w:szCs w:val="24"/>
        </w:rPr>
        <w:br/>
        <w:t>на подтверждение соответствия занимаемой должности вносится в личную карточку</w:t>
      </w:r>
      <w:r>
        <w:rPr>
          <w:color w:val="000000"/>
          <w:sz w:val="24"/>
          <w:szCs w:val="24"/>
        </w:rPr>
        <w:t xml:space="preserve"> работника (форма </w:t>
      </w:r>
      <w:r>
        <w:rPr>
          <w:color w:val="000000"/>
          <w:sz w:val="24"/>
          <w:szCs w:val="24"/>
          <w:lang w:val="en-US"/>
        </w:rPr>
        <w:t>T</w:t>
      </w:r>
      <w:r w:rsidRPr="004B14C0">
        <w:rPr>
          <w:color w:val="000000"/>
          <w:sz w:val="24"/>
          <w:szCs w:val="24"/>
        </w:rPr>
        <w:t xml:space="preserve">-2) </w:t>
      </w:r>
      <w:r>
        <w:rPr>
          <w:color w:val="000000"/>
          <w:sz w:val="24"/>
          <w:szCs w:val="24"/>
        </w:rPr>
        <w:t>директором центра детского творчества.</w:t>
      </w:r>
    </w:p>
    <w:p w:rsidR="004B14C0" w:rsidRPr="004B14C0" w:rsidRDefault="004B14C0" w:rsidP="004B14C0">
      <w:pPr>
        <w:pStyle w:val="20"/>
        <w:numPr>
          <w:ilvl w:val="0"/>
          <w:numId w:val="2"/>
        </w:numPr>
        <w:tabs>
          <w:tab w:val="left" w:pos="538"/>
          <w:tab w:val="left" w:pos="726"/>
        </w:tabs>
        <w:ind w:right="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Результаты аттестации педагогический работник вправе обжаловать в соответствии с законодательством Российской Федерации.</w:t>
      </w:r>
    </w:p>
    <w:p w:rsidR="004B14C0" w:rsidRDefault="004B14C0" w:rsidP="004B14C0">
      <w:pPr>
        <w:pStyle w:val="20"/>
        <w:tabs>
          <w:tab w:val="left" w:pos="538"/>
          <w:tab w:val="left" w:pos="726"/>
        </w:tabs>
        <w:ind w:right="10"/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38"/>
          <w:tab w:val="left" w:pos="726"/>
        </w:tabs>
        <w:ind w:right="10"/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38"/>
          <w:tab w:val="left" w:pos="726"/>
        </w:tabs>
        <w:ind w:right="10"/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38"/>
          <w:tab w:val="left" w:pos="726"/>
        </w:tabs>
        <w:ind w:right="10"/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38"/>
          <w:tab w:val="left" w:pos="726"/>
        </w:tabs>
        <w:ind w:right="10"/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38"/>
          <w:tab w:val="left" w:pos="726"/>
        </w:tabs>
        <w:ind w:right="10"/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38"/>
          <w:tab w:val="left" w:pos="726"/>
        </w:tabs>
        <w:ind w:right="10"/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38"/>
          <w:tab w:val="left" w:pos="726"/>
        </w:tabs>
        <w:ind w:right="10"/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38"/>
          <w:tab w:val="left" w:pos="726"/>
        </w:tabs>
        <w:ind w:right="10"/>
        <w:jc w:val="both"/>
        <w:rPr>
          <w:color w:val="000000"/>
          <w:sz w:val="24"/>
          <w:szCs w:val="24"/>
        </w:rPr>
      </w:pPr>
    </w:p>
    <w:p w:rsidR="004B14C0" w:rsidRPr="004B14C0" w:rsidRDefault="004B14C0" w:rsidP="004B14C0">
      <w:pPr>
        <w:pStyle w:val="22"/>
        <w:numPr>
          <w:ilvl w:val="0"/>
          <w:numId w:val="1"/>
        </w:numPr>
        <w:tabs>
          <w:tab w:val="left" w:pos="567"/>
          <w:tab w:val="left" w:pos="1661"/>
        </w:tabs>
        <w:spacing w:after="0"/>
        <w:jc w:val="both"/>
        <w:rPr>
          <w:sz w:val="24"/>
          <w:szCs w:val="24"/>
        </w:rPr>
      </w:pPr>
      <w:bookmarkStart w:id="6" w:name="bookmark30"/>
      <w:r w:rsidRPr="004B14C0">
        <w:rPr>
          <w:color w:val="000000"/>
          <w:sz w:val="24"/>
          <w:szCs w:val="24"/>
        </w:rPr>
        <w:lastRenderedPageBreak/>
        <w:t>Порядок</w:t>
      </w:r>
      <w:r w:rsidRPr="004B14C0">
        <w:rPr>
          <w:color w:val="000000"/>
          <w:sz w:val="24"/>
          <w:szCs w:val="24"/>
        </w:rPr>
        <w:tab/>
        <w:t>аттестации педагогических работников на подтверждение</w:t>
      </w:r>
      <w:bookmarkEnd w:id="6"/>
    </w:p>
    <w:p w:rsidR="004B14C0" w:rsidRPr="004B14C0" w:rsidRDefault="004B14C0" w:rsidP="004B14C0">
      <w:pPr>
        <w:pStyle w:val="22"/>
        <w:tabs>
          <w:tab w:val="left" w:pos="567"/>
        </w:tabs>
        <w:jc w:val="both"/>
        <w:rPr>
          <w:sz w:val="24"/>
          <w:szCs w:val="24"/>
        </w:rPr>
      </w:pPr>
      <w:bookmarkStart w:id="7" w:name="bookmark27"/>
      <w:bookmarkStart w:id="8" w:name="bookmark28"/>
      <w:bookmarkStart w:id="9" w:name="bookmark31"/>
      <w:r w:rsidRPr="004B14C0">
        <w:rPr>
          <w:color w:val="000000"/>
          <w:sz w:val="24"/>
          <w:szCs w:val="24"/>
        </w:rPr>
        <w:t>соответствия занимаемой должности</w:t>
      </w:r>
      <w:bookmarkEnd w:id="7"/>
      <w:bookmarkEnd w:id="8"/>
      <w:bookmarkEnd w:id="9"/>
    </w:p>
    <w:p w:rsidR="004B14C0" w:rsidRPr="004B14C0" w:rsidRDefault="004B14C0" w:rsidP="004B14C0">
      <w:pPr>
        <w:pStyle w:val="20"/>
        <w:numPr>
          <w:ilvl w:val="1"/>
          <w:numId w:val="6"/>
        </w:numPr>
        <w:tabs>
          <w:tab w:val="left" w:pos="567"/>
        </w:tabs>
        <w:jc w:val="both"/>
        <w:rPr>
          <w:sz w:val="24"/>
          <w:szCs w:val="24"/>
        </w:rPr>
      </w:pPr>
      <w:bookmarkStart w:id="10" w:name="bookmark32"/>
      <w:bookmarkEnd w:id="10"/>
      <w:r w:rsidRPr="004B14C0">
        <w:rPr>
          <w:color w:val="000000"/>
          <w:sz w:val="24"/>
          <w:szCs w:val="24"/>
        </w:rPr>
        <w:t>Аттестация на подтверждение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4B14C0" w:rsidRPr="004B14C0" w:rsidRDefault="004B14C0" w:rsidP="004B14C0">
      <w:pPr>
        <w:pStyle w:val="20"/>
        <w:numPr>
          <w:ilvl w:val="1"/>
          <w:numId w:val="6"/>
        </w:numPr>
        <w:tabs>
          <w:tab w:val="left" w:pos="567"/>
        </w:tabs>
        <w:jc w:val="both"/>
        <w:rPr>
          <w:sz w:val="24"/>
          <w:szCs w:val="24"/>
        </w:rPr>
      </w:pPr>
      <w:bookmarkStart w:id="11" w:name="bookmark33"/>
      <w:bookmarkEnd w:id="11"/>
      <w:r w:rsidRPr="004B14C0">
        <w:rPr>
          <w:color w:val="000000"/>
          <w:sz w:val="24"/>
          <w:szCs w:val="24"/>
        </w:rPr>
        <w:t>Аттестации не подлежат:</w:t>
      </w:r>
    </w:p>
    <w:p w:rsidR="004B14C0" w:rsidRPr="004B14C0" w:rsidRDefault="004B14C0" w:rsidP="004B14C0">
      <w:pPr>
        <w:pStyle w:val="20"/>
        <w:tabs>
          <w:tab w:val="left" w:pos="567"/>
        </w:tabs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</w:rPr>
        <w:t>педагогические работники, проработавшие в занимаемой должности менее двух лет;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</w:t>
      </w:r>
    </w:p>
    <w:p w:rsidR="004B14C0" w:rsidRPr="004B14C0" w:rsidRDefault="004B14C0" w:rsidP="004B14C0">
      <w:pPr>
        <w:pStyle w:val="20"/>
        <w:tabs>
          <w:tab w:val="left" w:pos="567"/>
          <w:tab w:val="left" w:pos="3154"/>
          <w:tab w:val="left" w:pos="5707"/>
          <w:tab w:val="left" w:pos="9269"/>
        </w:tabs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</w:rPr>
        <w:t>Аттестация указанных работников возможна не ранее чем через два года после их выхода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указанных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отпусков.</w:t>
      </w:r>
    </w:p>
    <w:p w:rsidR="004B14C0" w:rsidRPr="004B14C0" w:rsidRDefault="004B14C0" w:rsidP="004B14C0">
      <w:pPr>
        <w:pStyle w:val="20"/>
        <w:numPr>
          <w:ilvl w:val="1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</w:rPr>
        <w:t>Основанием для проведения аттестации на подтверждение соответствия занимаемой должности является представление работодателя (далее - представление).</w:t>
      </w:r>
    </w:p>
    <w:p w:rsidR="004B14C0" w:rsidRPr="004B14C0" w:rsidRDefault="004B14C0" w:rsidP="004B14C0">
      <w:pPr>
        <w:pStyle w:val="20"/>
        <w:numPr>
          <w:ilvl w:val="1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о прохождении педагогическим</w:t>
      </w:r>
      <w:r>
        <w:rPr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4B14C0" w:rsidRPr="004B14C0" w:rsidRDefault="004B14C0" w:rsidP="004B14C0">
      <w:pPr>
        <w:pStyle w:val="20"/>
        <w:numPr>
          <w:ilvl w:val="0"/>
          <w:numId w:val="4"/>
        </w:numPr>
        <w:tabs>
          <w:tab w:val="left" w:pos="567"/>
        </w:tabs>
        <w:jc w:val="both"/>
        <w:rPr>
          <w:sz w:val="24"/>
          <w:szCs w:val="24"/>
        </w:rPr>
      </w:pPr>
      <w:bookmarkStart w:id="12" w:name="bookmark34"/>
      <w:bookmarkEnd w:id="12"/>
      <w:r w:rsidRPr="004B14C0">
        <w:rPr>
          <w:color w:val="000000"/>
          <w:sz w:val="24"/>
          <w:szCs w:val="24"/>
        </w:rPr>
        <w:t>С представлением педагогический работник должен быть ознакомлен</w:t>
      </w:r>
    </w:p>
    <w:p w:rsidR="004B14C0" w:rsidRPr="004B14C0" w:rsidRDefault="004B14C0" w:rsidP="004B14C0">
      <w:pPr>
        <w:pStyle w:val="20"/>
        <w:tabs>
          <w:tab w:val="left" w:pos="567"/>
          <w:tab w:val="left" w:pos="8006"/>
        </w:tabs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</w:rPr>
        <w:t xml:space="preserve">работодателем под роспись не </w:t>
      </w:r>
      <w:proofErr w:type="gramStart"/>
      <w:r w:rsidRPr="004B14C0">
        <w:rPr>
          <w:color w:val="000000"/>
          <w:sz w:val="24"/>
          <w:szCs w:val="24"/>
        </w:rPr>
        <w:t>позднее</w:t>
      </w:r>
      <w:proofErr w:type="gramEnd"/>
      <w:r w:rsidRPr="004B14C0">
        <w:rPr>
          <w:color w:val="000000"/>
          <w:sz w:val="24"/>
          <w:szCs w:val="24"/>
        </w:rPr>
        <w:t xml:space="preserve"> чем за месяц до дня проведения аттестации. После ознакомления с представлением педагогический работник имеет право предоставить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4B14C0">
        <w:rPr>
          <w:color w:val="000000"/>
          <w:sz w:val="24"/>
          <w:szCs w:val="24"/>
        </w:rPr>
        <w:t>с даты</w:t>
      </w:r>
      <w:proofErr w:type="gramEnd"/>
      <w:r w:rsidRPr="004B14C0">
        <w:rPr>
          <w:color w:val="000000"/>
          <w:sz w:val="24"/>
          <w:szCs w:val="24"/>
        </w:rPr>
        <w:t xml:space="preserve"> предыдущей аттестации (при первичной аттестации - с даты поступления на работу),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а также заявление с</w:t>
      </w:r>
      <w:r>
        <w:rPr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соответствующим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обоснованием в случае несогласия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представлением работодателя.</w:t>
      </w:r>
    </w:p>
    <w:p w:rsidR="004B14C0" w:rsidRPr="004B14C0" w:rsidRDefault="004B14C0" w:rsidP="004B14C0">
      <w:pPr>
        <w:pStyle w:val="20"/>
        <w:numPr>
          <w:ilvl w:val="0"/>
          <w:numId w:val="4"/>
        </w:numPr>
        <w:tabs>
          <w:tab w:val="left" w:pos="567"/>
        </w:tabs>
        <w:jc w:val="both"/>
        <w:rPr>
          <w:sz w:val="24"/>
          <w:szCs w:val="24"/>
        </w:rPr>
      </w:pPr>
      <w:bookmarkStart w:id="13" w:name="bookmark35"/>
      <w:bookmarkEnd w:id="13"/>
      <w:r w:rsidRPr="004B14C0">
        <w:rPr>
          <w:color w:val="000000"/>
          <w:sz w:val="24"/>
          <w:szCs w:val="24"/>
        </w:rPr>
        <w:t>На основании представления секретарь аттестационной комиссии определяет сроки и место проведения квалификационных испытаний, о чем сообщает работнику в срок, не позднее, чем за месяц до проведения квалификационного испытания.</w:t>
      </w:r>
    </w:p>
    <w:p w:rsidR="004B14C0" w:rsidRPr="004B14C0" w:rsidRDefault="004B14C0" w:rsidP="004B14C0">
      <w:pPr>
        <w:pStyle w:val="20"/>
        <w:numPr>
          <w:ilvl w:val="0"/>
          <w:numId w:val="4"/>
        </w:numPr>
        <w:tabs>
          <w:tab w:val="left" w:pos="567"/>
        </w:tabs>
        <w:jc w:val="both"/>
        <w:rPr>
          <w:sz w:val="24"/>
          <w:szCs w:val="24"/>
        </w:rPr>
      </w:pPr>
      <w:bookmarkStart w:id="14" w:name="bookmark36"/>
      <w:bookmarkEnd w:id="14"/>
      <w:r w:rsidRPr="004B14C0">
        <w:rPr>
          <w:color w:val="000000"/>
          <w:sz w:val="24"/>
          <w:szCs w:val="24"/>
        </w:rPr>
        <w:t xml:space="preserve">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4B14C0">
        <w:rPr>
          <w:color w:val="000000"/>
          <w:sz w:val="24"/>
          <w:szCs w:val="24"/>
        </w:rPr>
        <w:t>позднее</w:t>
      </w:r>
      <w:proofErr w:type="gramEnd"/>
      <w:r w:rsidRPr="004B14C0">
        <w:rPr>
          <w:color w:val="000000"/>
          <w:sz w:val="24"/>
          <w:szCs w:val="24"/>
        </w:rPr>
        <w:t xml:space="preserve"> чем за месяц до ее начала под роспись.</w:t>
      </w:r>
    </w:p>
    <w:p w:rsidR="004B14C0" w:rsidRPr="004B14C0" w:rsidRDefault="004B14C0" w:rsidP="004B14C0">
      <w:pPr>
        <w:pStyle w:val="20"/>
        <w:numPr>
          <w:ilvl w:val="0"/>
          <w:numId w:val="4"/>
        </w:numPr>
        <w:tabs>
          <w:tab w:val="left" w:pos="567"/>
        </w:tabs>
        <w:spacing w:after="300"/>
        <w:jc w:val="both"/>
        <w:rPr>
          <w:sz w:val="24"/>
          <w:szCs w:val="24"/>
        </w:rPr>
      </w:pPr>
      <w:bookmarkStart w:id="15" w:name="bookmark37"/>
      <w:bookmarkEnd w:id="15"/>
      <w:r w:rsidRPr="004B14C0">
        <w:rPr>
          <w:color w:val="000000"/>
          <w:sz w:val="24"/>
          <w:szCs w:val="24"/>
        </w:rPr>
        <w:t>Педагогические работники проходят аттестацию по двум направлениям.</w:t>
      </w:r>
    </w:p>
    <w:p w:rsidR="004B14C0" w:rsidRPr="004B14C0" w:rsidRDefault="004B14C0" w:rsidP="004B14C0">
      <w:pPr>
        <w:pStyle w:val="20"/>
        <w:tabs>
          <w:tab w:val="left" w:pos="567"/>
        </w:tabs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  <w:u w:val="single"/>
        </w:rPr>
        <w:t>Первое направление аттестации:</w:t>
      </w:r>
    </w:p>
    <w:p w:rsidR="004B14C0" w:rsidRPr="004B14C0" w:rsidRDefault="004B14C0" w:rsidP="004B14C0">
      <w:pPr>
        <w:pStyle w:val="20"/>
        <w:numPr>
          <w:ilvl w:val="0"/>
          <w:numId w:val="5"/>
        </w:numPr>
        <w:tabs>
          <w:tab w:val="left" w:pos="567"/>
          <w:tab w:val="left" w:pos="1140"/>
        </w:tabs>
        <w:jc w:val="both"/>
        <w:rPr>
          <w:sz w:val="24"/>
          <w:szCs w:val="24"/>
        </w:rPr>
      </w:pPr>
      <w:bookmarkStart w:id="16" w:name="bookmark38"/>
      <w:bookmarkEnd w:id="16"/>
      <w:r w:rsidRPr="004B14C0">
        <w:rPr>
          <w:color w:val="000000"/>
          <w:sz w:val="24"/>
          <w:szCs w:val="24"/>
        </w:rPr>
        <w:t>компьютерное тестирование;</w:t>
      </w:r>
    </w:p>
    <w:p w:rsidR="004B14C0" w:rsidRPr="004B14C0" w:rsidRDefault="004B14C0" w:rsidP="004B14C0">
      <w:pPr>
        <w:pStyle w:val="20"/>
        <w:numPr>
          <w:ilvl w:val="0"/>
          <w:numId w:val="5"/>
        </w:numPr>
        <w:tabs>
          <w:tab w:val="left" w:pos="567"/>
          <w:tab w:val="left" w:pos="1140"/>
        </w:tabs>
        <w:jc w:val="both"/>
        <w:rPr>
          <w:sz w:val="24"/>
          <w:szCs w:val="24"/>
        </w:rPr>
      </w:pPr>
      <w:bookmarkStart w:id="17" w:name="bookmark39"/>
      <w:bookmarkEnd w:id="17"/>
      <w:r w:rsidRPr="004B14C0">
        <w:rPr>
          <w:color w:val="000000"/>
          <w:sz w:val="24"/>
          <w:szCs w:val="24"/>
        </w:rPr>
        <w:t>защита методической разработки;</w:t>
      </w:r>
    </w:p>
    <w:p w:rsidR="004B14C0" w:rsidRPr="004B14C0" w:rsidRDefault="004B14C0" w:rsidP="004B14C0">
      <w:pPr>
        <w:pStyle w:val="20"/>
        <w:numPr>
          <w:ilvl w:val="0"/>
          <w:numId w:val="5"/>
        </w:numPr>
        <w:tabs>
          <w:tab w:val="left" w:pos="567"/>
          <w:tab w:val="left" w:pos="1140"/>
        </w:tabs>
        <w:jc w:val="both"/>
        <w:rPr>
          <w:sz w:val="24"/>
          <w:szCs w:val="24"/>
        </w:rPr>
      </w:pPr>
      <w:bookmarkStart w:id="18" w:name="bookmark40"/>
      <w:bookmarkEnd w:id="18"/>
      <w:r w:rsidRPr="004B14C0">
        <w:rPr>
          <w:color w:val="000000"/>
          <w:sz w:val="24"/>
          <w:szCs w:val="24"/>
        </w:rPr>
        <w:t>защита по совокупности опубликованных работ (при аттестации на высшую квалификационную категорию);</w:t>
      </w:r>
    </w:p>
    <w:p w:rsidR="004B14C0" w:rsidRPr="004B14C0" w:rsidRDefault="004B14C0" w:rsidP="004B14C0">
      <w:pPr>
        <w:pStyle w:val="20"/>
        <w:numPr>
          <w:ilvl w:val="0"/>
          <w:numId w:val="5"/>
        </w:numPr>
        <w:tabs>
          <w:tab w:val="left" w:pos="567"/>
          <w:tab w:val="left" w:pos="1140"/>
        </w:tabs>
        <w:jc w:val="both"/>
        <w:rPr>
          <w:sz w:val="24"/>
          <w:szCs w:val="24"/>
        </w:rPr>
      </w:pPr>
      <w:bookmarkStart w:id="19" w:name="bookmark41"/>
      <w:bookmarkEnd w:id="19"/>
      <w:proofErr w:type="gramStart"/>
      <w:r w:rsidRPr="004B14C0">
        <w:rPr>
          <w:color w:val="000000"/>
          <w:sz w:val="24"/>
          <w:szCs w:val="24"/>
        </w:rPr>
        <w:t>защита авторского проекта (при аттестации на высшую квалификационную</w:t>
      </w:r>
      <w:proofErr w:type="gramEnd"/>
    </w:p>
    <w:p w:rsidR="004B14C0" w:rsidRDefault="004B14C0" w:rsidP="004B14C0">
      <w:pPr>
        <w:pStyle w:val="20"/>
        <w:tabs>
          <w:tab w:val="left" w:pos="567"/>
          <w:tab w:val="left" w:pos="5208"/>
        </w:tabs>
        <w:jc w:val="both"/>
        <w:rPr>
          <w:color w:val="000000"/>
          <w:sz w:val="24"/>
          <w:szCs w:val="24"/>
        </w:rPr>
      </w:pPr>
      <w:r w:rsidRPr="004B14C0">
        <w:rPr>
          <w:color w:val="000000"/>
          <w:sz w:val="24"/>
          <w:szCs w:val="24"/>
        </w:rPr>
        <w:t>категорию).</w:t>
      </w:r>
    </w:p>
    <w:p w:rsidR="004B14C0" w:rsidRDefault="004B14C0" w:rsidP="004B14C0">
      <w:pPr>
        <w:pStyle w:val="20"/>
        <w:tabs>
          <w:tab w:val="left" w:pos="567"/>
          <w:tab w:val="left" w:pos="5208"/>
        </w:tabs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67"/>
          <w:tab w:val="left" w:pos="5208"/>
        </w:tabs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67"/>
          <w:tab w:val="left" w:pos="5208"/>
        </w:tabs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67"/>
          <w:tab w:val="left" w:pos="5208"/>
        </w:tabs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67"/>
          <w:tab w:val="left" w:pos="5208"/>
        </w:tabs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67"/>
          <w:tab w:val="left" w:pos="5208"/>
        </w:tabs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67"/>
          <w:tab w:val="left" w:pos="5208"/>
        </w:tabs>
        <w:jc w:val="both"/>
        <w:rPr>
          <w:color w:val="000000"/>
          <w:sz w:val="24"/>
          <w:szCs w:val="24"/>
        </w:rPr>
      </w:pPr>
    </w:p>
    <w:p w:rsidR="004B14C0" w:rsidRDefault="004B14C0" w:rsidP="004B14C0">
      <w:pPr>
        <w:pStyle w:val="20"/>
        <w:tabs>
          <w:tab w:val="left" w:pos="567"/>
          <w:tab w:val="left" w:pos="5208"/>
        </w:tabs>
        <w:jc w:val="both"/>
        <w:rPr>
          <w:color w:val="000000"/>
          <w:sz w:val="24"/>
          <w:szCs w:val="24"/>
        </w:rPr>
      </w:pPr>
    </w:p>
    <w:p w:rsidR="004B14C0" w:rsidRPr="004B14C0" w:rsidRDefault="004B14C0" w:rsidP="004B14C0">
      <w:pPr>
        <w:pStyle w:val="20"/>
        <w:ind w:firstLine="760"/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  <w:u w:val="single"/>
        </w:rPr>
        <w:lastRenderedPageBreak/>
        <w:t>Второе направление аттестации:</w:t>
      </w:r>
    </w:p>
    <w:p w:rsidR="004B14C0" w:rsidRPr="004B14C0" w:rsidRDefault="004B14C0" w:rsidP="004B14C0">
      <w:pPr>
        <w:pStyle w:val="20"/>
        <w:numPr>
          <w:ilvl w:val="0"/>
          <w:numId w:val="5"/>
        </w:numPr>
        <w:tabs>
          <w:tab w:val="left" w:pos="1069"/>
        </w:tabs>
        <w:ind w:firstLine="760"/>
        <w:jc w:val="both"/>
        <w:rPr>
          <w:sz w:val="24"/>
          <w:szCs w:val="24"/>
        </w:rPr>
      </w:pPr>
      <w:bookmarkStart w:id="20" w:name="bookmark42"/>
      <w:bookmarkEnd w:id="20"/>
      <w:r w:rsidRPr="004B14C0">
        <w:rPr>
          <w:color w:val="000000"/>
          <w:sz w:val="24"/>
          <w:szCs w:val="24"/>
        </w:rPr>
        <w:t>анализ результатов педагогической деятельности на основе самооценки педагога, изучения документов и посещения экспертами учебных (</w:t>
      </w:r>
      <w:proofErr w:type="spellStart"/>
      <w:r w:rsidRPr="004B14C0">
        <w:rPr>
          <w:color w:val="000000"/>
          <w:sz w:val="24"/>
          <w:szCs w:val="24"/>
        </w:rPr>
        <w:t>внеучебных</w:t>
      </w:r>
      <w:proofErr w:type="spellEnd"/>
      <w:r w:rsidRPr="004B14C0">
        <w:rPr>
          <w:color w:val="000000"/>
          <w:sz w:val="24"/>
          <w:szCs w:val="24"/>
        </w:rPr>
        <w:t>) занятий;</w:t>
      </w:r>
    </w:p>
    <w:p w:rsidR="004B14C0" w:rsidRPr="004B14C0" w:rsidRDefault="004B14C0" w:rsidP="004B14C0">
      <w:pPr>
        <w:pStyle w:val="20"/>
        <w:numPr>
          <w:ilvl w:val="0"/>
          <w:numId w:val="5"/>
        </w:numPr>
        <w:tabs>
          <w:tab w:val="left" w:pos="1069"/>
        </w:tabs>
        <w:ind w:firstLine="760"/>
        <w:jc w:val="both"/>
        <w:rPr>
          <w:sz w:val="24"/>
          <w:szCs w:val="24"/>
        </w:rPr>
      </w:pPr>
      <w:bookmarkStart w:id="21" w:name="bookmark43"/>
      <w:bookmarkEnd w:id="21"/>
      <w:r w:rsidRPr="004B14C0">
        <w:rPr>
          <w:color w:val="000000"/>
          <w:sz w:val="24"/>
          <w:szCs w:val="24"/>
        </w:rPr>
        <w:t>анализ результатов педагогической деятельности на основе самооценки педагога и изучения документов (как самостоятельная форма для социальных педагогов, методистов, старших воспитателей, педагогов-организаторов);</w:t>
      </w:r>
    </w:p>
    <w:p w:rsidR="004B14C0" w:rsidRPr="004B14C0" w:rsidRDefault="004B14C0" w:rsidP="004B14C0">
      <w:pPr>
        <w:pStyle w:val="20"/>
        <w:numPr>
          <w:ilvl w:val="0"/>
          <w:numId w:val="5"/>
        </w:numPr>
        <w:tabs>
          <w:tab w:val="left" w:pos="1069"/>
        </w:tabs>
        <w:ind w:firstLine="760"/>
        <w:jc w:val="both"/>
        <w:rPr>
          <w:sz w:val="24"/>
          <w:szCs w:val="24"/>
        </w:rPr>
      </w:pPr>
      <w:bookmarkStart w:id="22" w:name="bookmark44"/>
      <w:bookmarkEnd w:id="22"/>
      <w:r w:rsidRPr="004B14C0">
        <w:rPr>
          <w:color w:val="000000"/>
          <w:sz w:val="24"/>
          <w:szCs w:val="24"/>
        </w:rPr>
        <w:t xml:space="preserve">аналитический отчет о результатах педагогической деятельности </w:t>
      </w:r>
      <w:proofErr w:type="gramStart"/>
      <w:r w:rsidRPr="004B14C0">
        <w:rPr>
          <w:color w:val="000000"/>
          <w:sz w:val="24"/>
          <w:szCs w:val="24"/>
        </w:rPr>
        <w:t>аттестуемого</w:t>
      </w:r>
      <w:proofErr w:type="gramEnd"/>
      <w:r w:rsidRPr="004B14C0">
        <w:rPr>
          <w:color w:val="000000"/>
          <w:sz w:val="24"/>
          <w:szCs w:val="24"/>
        </w:rPr>
        <w:t xml:space="preserve"> в </w:t>
      </w:r>
      <w:proofErr w:type="spellStart"/>
      <w:r w:rsidRPr="004B14C0">
        <w:rPr>
          <w:color w:val="000000"/>
          <w:sz w:val="24"/>
          <w:szCs w:val="24"/>
        </w:rPr>
        <w:t>межаттестационный</w:t>
      </w:r>
      <w:proofErr w:type="spellEnd"/>
      <w:r w:rsidRPr="004B14C0">
        <w:rPr>
          <w:color w:val="000000"/>
          <w:sz w:val="24"/>
          <w:szCs w:val="24"/>
        </w:rPr>
        <w:t xml:space="preserve"> период (при подтверждении имеющейся категории).</w:t>
      </w:r>
    </w:p>
    <w:p w:rsidR="004B14C0" w:rsidRPr="004B14C0" w:rsidRDefault="004B14C0" w:rsidP="004B14C0">
      <w:pPr>
        <w:pStyle w:val="20"/>
        <w:spacing w:after="320"/>
        <w:ind w:firstLine="760"/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</w:rPr>
        <w:t>Педагогические работников учреждений дополнительного образования детей физкультурно-спортивной направленности и оба направления аттестации проходят в форме «</w:t>
      </w:r>
      <w:proofErr w:type="spellStart"/>
      <w:r w:rsidRPr="004B14C0">
        <w:rPr>
          <w:color w:val="000000"/>
          <w:sz w:val="24"/>
          <w:szCs w:val="24"/>
        </w:rPr>
        <w:t>портфолио</w:t>
      </w:r>
      <w:proofErr w:type="spellEnd"/>
      <w:r w:rsidRPr="004B14C0">
        <w:rPr>
          <w:color w:val="000000"/>
          <w:sz w:val="24"/>
          <w:szCs w:val="24"/>
        </w:rPr>
        <w:t>».</w:t>
      </w:r>
    </w:p>
    <w:p w:rsidR="004B14C0" w:rsidRPr="004B14C0" w:rsidRDefault="004B14C0" w:rsidP="004B14C0">
      <w:pPr>
        <w:pStyle w:val="20"/>
        <w:numPr>
          <w:ilvl w:val="0"/>
          <w:numId w:val="4"/>
        </w:numPr>
        <w:tabs>
          <w:tab w:val="left" w:pos="556"/>
        </w:tabs>
        <w:jc w:val="both"/>
        <w:rPr>
          <w:sz w:val="24"/>
          <w:szCs w:val="24"/>
        </w:rPr>
      </w:pPr>
      <w:bookmarkStart w:id="23" w:name="bookmark45"/>
      <w:bookmarkEnd w:id="23"/>
      <w:r w:rsidRPr="004B14C0">
        <w:rPr>
          <w:color w:val="000000"/>
          <w:sz w:val="24"/>
          <w:szCs w:val="24"/>
        </w:rPr>
        <w:t>По результатам аттестации педагогических работников на основании</w:t>
      </w:r>
      <w:r>
        <w:rPr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представления работодателя и результатов аттестации комиссия принимает одно из следующих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решений:</w:t>
      </w:r>
    </w:p>
    <w:p w:rsidR="004B14C0" w:rsidRPr="004B14C0" w:rsidRDefault="004B14C0" w:rsidP="004B14C0">
      <w:pPr>
        <w:pStyle w:val="20"/>
        <w:jc w:val="both"/>
        <w:rPr>
          <w:sz w:val="24"/>
          <w:szCs w:val="24"/>
        </w:rPr>
      </w:pPr>
      <w:r w:rsidRPr="004B14C0">
        <w:rPr>
          <w:color w:val="000000"/>
          <w:sz w:val="24"/>
          <w:szCs w:val="24"/>
        </w:rPr>
        <w:t>соответствует занимаемой должности (указывается должность работника); не соответствует занимаемой должности (указывается должность работника).</w:t>
      </w:r>
    </w:p>
    <w:p w:rsidR="004B14C0" w:rsidRPr="004B14C0" w:rsidRDefault="004B14C0" w:rsidP="004B14C0">
      <w:pPr>
        <w:pStyle w:val="20"/>
        <w:numPr>
          <w:ilvl w:val="0"/>
          <w:numId w:val="4"/>
        </w:numPr>
        <w:tabs>
          <w:tab w:val="left" w:pos="690"/>
        </w:tabs>
        <w:jc w:val="both"/>
        <w:rPr>
          <w:sz w:val="24"/>
          <w:szCs w:val="24"/>
        </w:rPr>
      </w:pPr>
      <w:bookmarkStart w:id="24" w:name="bookmark46"/>
      <w:bookmarkEnd w:id="24"/>
      <w:r w:rsidRPr="004B14C0">
        <w:rPr>
          <w:color w:val="000000"/>
          <w:sz w:val="24"/>
          <w:szCs w:val="24"/>
        </w:rPr>
        <w:t>В случае признания педагогического работника по результатам аттестации</w:t>
      </w:r>
    </w:p>
    <w:p w:rsidR="004B14C0" w:rsidRPr="004B14C0" w:rsidRDefault="004B14C0" w:rsidP="004B14C0">
      <w:pPr>
        <w:pStyle w:val="20"/>
        <w:tabs>
          <w:tab w:val="left" w:pos="9010"/>
        </w:tabs>
        <w:jc w:val="both"/>
        <w:rPr>
          <w:sz w:val="24"/>
          <w:szCs w:val="24"/>
        </w:rPr>
      </w:pPr>
      <w:bookmarkStart w:id="25" w:name="bookmark47"/>
      <w:r w:rsidRPr="004B14C0">
        <w:rPr>
          <w:color w:val="000000"/>
          <w:sz w:val="24"/>
          <w:szCs w:val="24"/>
        </w:rPr>
        <w:t>н</w:t>
      </w:r>
      <w:bookmarkEnd w:id="25"/>
      <w:r w:rsidRPr="004B14C0">
        <w:rPr>
          <w:color w:val="000000"/>
          <w:sz w:val="24"/>
          <w:szCs w:val="24"/>
        </w:rPr>
        <w:t xml:space="preserve">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4B14C0">
        <w:rPr>
          <w:color w:val="000000"/>
          <w:sz w:val="24"/>
          <w:szCs w:val="24"/>
        </w:rPr>
        <w:t>быть</w:t>
      </w:r>
      <w:proofErr w:type="gramEnd"/>
      <w:r w:rsidRPr="004B14C0">
        <w:rPr>
          <w:color w:val="000000"/>
          <w:sz w:val="24"/>
          <w:szCs w:val="24"/>
        </w:rPr>
        <w:t xml:space="preserve"> расторгнут в соответствии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с пунктом 3</w:t>
      </w:r>
      <w:bookmarkStart w:id="26" w:name="bookmark48"/>
      <w:r>
        <w:rPr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ч</w:t>
      </w:r>
      <w:bookmarkEnd w:id="26"/>
      <w:r w:rsidRPr="004B14C0">
        <w:rPr>
          <w:color w:val="000000"/>
          <w:sz w:val="24"/>
          <w:szCs w:val="24"/>
        </w:rPr>
        <w:t xml:space="preserve">асти 1 статьи 81 Трудового кодекса Российской Федерации. </w:t>
      </w:r>
      <w:proofErr w:type="gramStart"/>
      <w:r w:rsidRPr="004B14C0">
        <w:rPr>
          <w:color w:val="000000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4B14C0" w:rsidRPr="004B14C0" w:rsidRDefault="004B14C0" w:rsidP="004B14C0">
      <w:pPr>
        <w:pStyle w:val="20"/>
        <w:numPr>
          <w:ilvl w:val="0"/>
          <w:numId w:val="7"/>
        </w:numPr>
        <w:tabs>
          <w:tab w:val="left" w:pos="690"/>
        </w:tabs>
        <w:jc w:val="both"/>
        <w:rPr>
          <w:sz w:val="24"/>
          <w:szCs w:val="24"/>
        </w:rPr>
      </w:pPr>
      <w:bookmarkStart w:id="27" w:name="bookmark49"/>
      <w:bookmarkEnd w:id="27"/>
      <w:r w:rsidRPr="004B14C0">
        <w:rPr>
          <w:color w:val="000000"/>
          <w:sz w:val="24"/>
          <w:szCs w:val="24"/>
        </w:rPr>
        <w:t>Педагогический работник, не прошедший аттестацию на подтверждение соответствия занимаемой должности, имеет право на повторное прохождение процедуры аттестации не ранее, чем через один год.</w:t>
      </w:r>
    </w:p>
    <w:p w:rsidR="004B14C0" w:rsidRPr="004B14C0" w:rsidRDefault="004B14C0" w:rsidP="004B14C0">
      <w:pPr>
        <w:pStyle w:val="20"/>
        <w:numPr>
          <w:ilvl w:val="0"/>
          <w:numId w:val="7"/>
        </w:numPr>
        <w:tabs>
          <w:tab w:val="left" w:pos="690"/>
        </w:tabs>
        <w:spacing w:after="320"/>
        <w:jc w:val="both"/>
        <w:rPr>
          <w:sz w:val="24"/>
          <w:szCs w:val="24"/>
        </w:rPr>
      </w:pPr>
      <w:bookmarkStart w:id="28" w:name="bookmark50"/>
      <w:bookmarkEnd w:id="28"/>
      <w:r w:rsidRPr="004B14C0">
        <w:rPr>
          <w:color w:val="000000"/>
          <w:sz w:val="24"/>
          <w:szCs w:val="24"/>
        </w:rPr>
        <w:t xml:space="preserve">В случае </w:t>
      </w:r>
      <w:proofErr w:type="spellStart"/>
      <w:r w:rsidRPr="004B14C0">
        <w:rPr>
          <w:color w:val="000000"/>
          <w:sz w:val="24"/>
          <w:szCs w:val="24"/>
        </w:rPr>
        <w:t>непрохождения</w:t>
      </w:r>
      <w:proofErr w:type="spellEnd"/>
      <w:r w:rsidRPr="004B14C0">
        <w:rPr>
          <w:color w:val="000000"/>
          <w:sz w:val="24"/>
          <w:szCs w:val="24"/>
        </w:rPr>
        <w:t xml:space="preserve"> педагогическим работником процедуры </w:t>
      </w:r>
      <w:proofErr w:type="gramStart"/>
      <w:r w:rsidRPr="004B14C0">
        <w:rPr>
          <w:color w:val="000000"/>
          <w:sz w:val="24"/>
          <w:szCs w:val="24"/>
        </w:rPr>
        <w:t>аттестации</w:t>
      </w:r>
      <w:proofErr w:type="gramEnd"/>
      <w:r w:rsidRPr="004B14C0">
        <w:rPr>
          <w:color w:val="000000"/>
          <w:sz w:val="24"/>
          <w:szCs w:val="24"/>
        </w:rPr>
        <w:t xml:space="preserve"> на подтверждение соответствия занимаемой методист по согласованию с работником в соответствии с выявленными в ходе тестирования образовательными дефицитами составляется индивидуальный план повышения его профессиональной компетентности, который доводится до сведения работника под роспись.</w:t>
      </w:r>
    </w:p>
    <w:p w:rsidR="004B14C0" w:rsidRPr="004B14C0" w:rsidRDefault="004B14C0" w:rsidP="004B14C0">
      <w:pPr>
        <w:pStyle w:val="22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bookmarkStart w:id="29" w:name="bookmark51"/>
      <w:bookmarkStart w:id="30" w:name="bookmark52"/>
      <w:bookmarkStart w:id="31" w:name="bookmark53"/>
      <w:r w:rsidRPr="004B14C0">
        <w:rPr>
          <w:color w:val="000000"/>
          <w:sz w:val="24"/>
          <w:szCs w:val="24"/>
        </w:rPr>
        <w:t>Характеристика документов, образующихся в делопроизводстве</w:t>
      </w:r>
      <w:bookmarkEnd w:id="29"/>
      <w:bookmarkEnd w:id="30"/>
      <w:bookmarkEnd w:id="31"/>
    </w:p>
    <w:p w:rsidR="004B14C0" w:rsidRPr="004B14C0" w:rsidRDefault="004B14C0" w:rsidP="004B14C0">
      <w:pPr>
        <w:pStyle w:val="20"/>
        <w:numPr>
          <w:ilvl w:val="0"/>
          <w:numId w:val="8"/>
        </w:numPr>
        <w:tabs>
          <w:tab w:val="left" w:pos="556"/>
        </w:tabs>
        <w:jc w:val="both"/>
        <w:rPr>
          <w:sz w:val="24"/>
          <w:szCs w:val="24"/>
        </w:rPr>
      </w:pPr>
      <w:bookmarkStart w:id="32" w:name="bookmark54"/>
      <w:bookmarkEnd w:id="32"/>
      <w:proofErr w:type="gramStart"/>
      <w:r w:rsidRPr="004B14C0">
        <w:rPr>
          <w:color w:val="000000"/>
          <w:sz w:val="24"/>
          <w:szCs w:val="24"/>
        </w:rPr>
        <w:t>Представление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работодателя (обязательно содержит представителя органа</w:t>
      </w:r>
      <w:r>
        <w:rPr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самоуправления образовательного учреждения и визой работника «ознакомлен»; в случае отказа работника</w:t>
      </w:r>
      <w:r>
        <w:rPr>
          <w:color w:val="000000"/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от ознакомления с представлением</w:t>
      </w:r>
      <w:r>
        <w:rPr>
          <w:sz w:val="24"/>
          <w:szCs w:val="24"/>
        </w:rPr>
        <w:t xml:space="preserve"> </w:t>
      </w:r>
      <w:r w:rsidRPr="004B14C0">
        <w:rPr>
          <w:color w:val="000000"/>
          <w:sz w:val="24"/>
          <w:szCs w:val="24"/>
        </w:rPr>
        <w:t>работодателем составляется акт отказа (Приложение 3).</w:t>
      </w:r>
      <w:proofErr w:type="gramEnd"/>
    </w:p>
    <w:p w:rsidR="004B14C0" w:rsidRPr="004B14C0" w:rsidRDefault="004B14C0" w:rsidP="004B14C0">
      <w:pPr>
        <w:pStyle w:val="20"/>
        <w:numPr>
          <w:ilvl w:val="0"/>
          <w:numId w:val="8"/>
        </w:numPr>
        <w:tabs>
          <w:tab w:val="left" w:pos="561"/>
        </w:tabs>
        <w:jc w:val="both"/>
        <w:rPr>
          <w:sz w:val="24"/>
          <w:szCs w:val="24"/>
        </w:rPr>
      </w:pPr>
      <w:bookmarkStart w:id="33" w:name="bookmark55"/>
      <w:bookmarkEnd w:id="33"/>
      <w:r w:rsidRPr="004B14C0">
        <w:rPr>
          <w:color w:val="000000"/>
          <w:sz w:val="24"/>
          <w:szCs w:val="24"/>
        </w:rPr>
        <w:t xml:space="preserve">Бланк результатов тестирования передается в Аттестационную комиссию региональным оператором автоматизированной системы ACT - Тест </w:t>
      </w:r>
      <w:proofErr w:type="spellStart"/>
      <w:r w:rsidRPr="004B14C0">
        <w:rPr>
          <w:color w:val="000000"/>
          <w:sz w:val="24"/>
          <w:szCs w:val="24"/>
        </w:rPr>
        <w:t>Player</w:t>
      </w:r>
      <w:proofErr w:type="spellEnd"/>
      <w:r w:rsidRPr="004B14C0">
        <w:rPr>
          <w:color w:val="000000"/>
          <w:sz w:val="24"/>
          <w:szCs w:val="24"/>
        </w:rPr>
        <w:t>.</w:t>
      </w:r>
    </w:p>
    <w:p w:rsidR="004B14C0" w:rsidRPr="004B14C0" w:rsidRDefault="004B14C0" w:rsidP="004B14C0">
      <w:pPr>
        <w:pStyle w:val="20"/>
        <w:numPr>
          <w:ilvl w:val="0"/>
          <w:numId w:val="8"/>
        </w:numPr>
        <w:tabs>
          <w:tab w:val="left" w:pos="556"/>
        </w:tabs>
        <w:jc w:val="both"/>
        <w:rPr>
          <w:sz w:val="24"/>
          <w:szCs w:val="24"/>
        </w:rPr>
      </w:pPr>
      <w:bookmarkStart w:id="34" w:name="bookmark56"/>
      <w:bookmarkEnd w:id="34"/>
      <w:r w:rsidRPr="004B14C0">
        <w:rPr>
          <w:color w:val="000000"/>
          <w:sz w:val="24"/>
          <w:szCs w:val="24"/>
        </w:rPr>
        <w:t>Копия аттестационного листа предыдущей аттестации, заверенная работодателем (при наличии).</w:t>
      </w:r>
    </w:p>
    <w:p w:rsidR="004B14C0" w:rsidRPr="004B14C0" w:rsidRDefault="004B14C0" w:rsidP="004B14C0">
      <w:pPr>
        <w:pStyle w:val="20"/>
        <w:tabs>
          <w:tab w:val="left" w:pos="567"/>
          <w:tab w:val="left" w:pos="5208"/>
        </w:tabs>
        <w:jc w:val="both"/>
        <w:rPr>
          <w:sz w:val="24"/>
          <w:szCs w:val="24"/>
        </w:rPr>
      </w:pPr>
    </w:p>
    <w:p w:rsidR="004B14C0" w:rsidRPr="004B14C0" w:rsidRDefault="004B14C0" w:rsidP="004B14C0">
      <w:pPr>
        <w:pStyle w:val="20"/>
        <w:tabs>
          <w:tab w:val="left" w:pos="538"/>
          <w:tab w:val="left" w:pos="567"/>
          <w:tab w:val="left" w:pos="726"/>
        </w:tabs>
        <w:ind w:right="10"/>
        <w:jc w:val="both"/>
        <w:rPr>
          <w:sz w:val="24"/>
          <w:szCs w:val="24"/>
        </w:rPr>
      </w:pPr>
    </w:p>
    <w:p w:rsidR="004B14C0" w:rsidRPr="004B14C0" w:rsidRDefault="004B14C0" w:rsidP="004B14C0">
      <w:pPr>
        <w:pStyle w:val="20"/>
        <w:tabs>
          <w:tab w:val="left" w:pos="534"/>
        </w:tabs>
        <w:jc w:val="both"/>
        <w:rPr>
          <w:sz w:val="24"/>
          <w:szCs w:val="24"/>
        </w:rPr>
      </w:pPr>
    </w:p>
    <w:p w:rsidR="004B14C0" w:rsidRPr="004B14C0" w:rsidRDefault="004B14C0" w:rsidP="004B14C0">
      <w:pPr>
        <w:pStyle w:val="20"/>
        <w:tabs>
          <w:tab w:val="left" w:pos="534"/>
        </w:tabs>
        <w:jc w:val="both"/>
        <w:rPr>
          <w:sz w:val="24"/>
          <w:szCs w:val="24"/>
        </w:rPr>
      </w:pPr>
      <w:bookmarkStart w:id="35" w:name="bookmark24"/>
      <w:bookmarkStart w:id="36" w:name="bookmark26"/>
      <w:bookmarkEnd w:id="35"/>
      <w:bookmarkEnd w:id="36"/>
    </w:p>
    <w:p w:rsidR="004B14C0" w:rsidRDefault="004B14C0"/>
    <w:p w:rsidR="00C65E90" w:rsidRDefault="00C65E90"/>
    <w:sectPr w:rsidR="00C65E90" w:rsidSect="00C4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A6"/>
    <w:multiLevelType w:val="multilevel"/>
    <w:tmpl w:val="1A2C568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8DC1CE9"/>
    <w:multiLevelType w:val="multilevel"/>
    <w:tmpl w:val="43C449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83ACB"/>
    <w:multiLevelType w:val="multilevel"/>
    <w:tmpl w:val="97C4BBB4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803D9"/>
    <w:multiLevelType w:val="multilevel"/>
    <w:tmpl w:val="A4F83C3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4772B"/>
    <w:multiLevelType w:val="multilevel"/>
    <w:tmpl w:val="08C603C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0105484"/>
    <w:multiLevelType w:val="multilevel"/>
    <w:tmpl w:val="AEF8F20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421E9C"/>
    <w:multiLevelType w:val="multilevel"/>
    <w:tmpl w:val="22126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4516C"/>
    <w:multiLevelType w:val="multilevel"/>
    <w:tmpl w:val="AEF8F20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082"/>
    <w:rsid w:val="004B14C0"/>
    <w:rsid w:val="00573A18"/>
    <w:rsid w:val="00B21082"/>
    <w:rsid w:val="00C46B9B"/>
    <w:rsid w:val="00C6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08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B14C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B14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4B14C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B14C0"/>
    <w:pPr>
      <w:widowControl w:val="0"/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</dc:creator>
  <cp:lastModifiedBy>DUT</cp:lastModifiedBy>
  <cp:revision>2</cp:revision>
  <dcterms:created xsi:type="dcterms:W3CDTF">2020-06-04T16:19:00Z</dcterms:created>
  <dcterms:modified xsi:type="dcterms:W3CDTF">2020-06-04T16:19:00Z</dcterms:modified>
</cp:coreProperties>
</file>